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D6" w:rsidRDefault="00C415D6" w:rsidP="00C415D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Lucida Sans Unicode"/>
          <w:b/>
          <w:sz w:val="20"/>
          <w:szCs w:val="20"/>
        </w:rPr>
      </w:pPr>
    </w:p>
    <w:p w:rsidR="00C415D6" w:rsidRPr="00C415D6" w:rsidRDefault="00C415D6" w:rsidP="00C415D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Lucida Sans Unicode"/>
          <w:b/>
          <w:sz w:val="28"/>
          <w:szCs w:val="28"/>
        </w:rPr>
      </w:pPr>
      <w:r w:rsidRPr="00C415D6">
        <w:rPr>
          <w:rFonts w:cs="Lucida Sans Unicode"/>
          <w:b/>
          <w:sz w:val="28"/>
          <w:szCs w:val="28"/>
        </w:rPr>
        <w:t>PAYMENTS, CREDITS, and RETURNED CHECK POLICY </w:t>
      </w:r>
    </w:p>
    <w:p w:rsidR="00C415D6" w:rsidRPr="00E954A3" w:rsidRDefault="00C415D6" w:rsidP="00E954A3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sz w:val="20"/>
          <w:szCs w:val="20"/>
        </w:rPr>
      </w:pPr>
      <w:r w:rsidRPr="00E954A3">
        <w:rPr>
          <w:rFonts w:cs="Lucida Sans Unicode"/>
          <w:sz w:val="20"/>
          <w:szCs w:val="20"/>
        </w:rPr>
        <w:t xml:space="preserve">Seton Hill </w:t>
      </w:r>
      <w:r w:rsidR="00E954A3" w:rsidRPr="00E954A3">
        <w:rPr>
          <w:rFonts w:cs="Lucida Sans Unicode"/>
          <w:sz w:val="20"/>
          <w:szCs w:val="20"/>
        </w:rPr>
        <w:t xml:space="preserve">University </w:t>
      </w:r>
      <w:r w:rsidRPr="00E954A3">
        <w:rPr>
          <w:rFonts w:cs="Lucida Sans Unicode"/>
          <w:sz w:val="20"/>
          <w:szCs w:val="20"/>
        </w:rPr>
        <w:t>accepts cash, money orders, checks (payable to Seton Hill University), debit/credit cards, ACH</w:t>
      </w:r>
      <w:r w:rsidR="00E954A3" w:rsidRPr="00E954A3">
        <w:rPr>
          <w:rFonts w:cs="Lucida Sans Unicode"/>
          <w:sz w:val="20"/>
          <w:szCs w:val="20"/>
        </w:rPr>
        <w:t xml:space="preserve"> payments</w:t>
      </w:r>
      <w:r w:rsidRPr="00E954A3">
        <w:rPr>
          <w:rFonts w:cs="Lucida Sans Unicode"/>
          <w:sz w:val="20"/>
          <w:szCs w:val="20"/>
        </w:rPr>
        <w:t xml:space="preserve"> (using your checking or savings account), and wire transfers.</w:t>
      </w:r>
    </w:p>
    <w:p w:rsidR="00E954A3" w:rsidRDefault="00E954A3" w:rsidP="00C415D6">
      <w:pPr>
        <w:widowControl w:val="0"/>
        <w:autoSpaceDE w:val="0"/>
        <w:autoSpaceDN w:val="0"/>
        <w:adjustRightInd w:val="0"/>
        <w:spacing w:after="240" w:line="360" w:lineRule="atLeast"/>
        <w:rPr>
          <w:rFonts w:cs="Lucida Sans Unicode"/>
          <w:sz w:val="20"/>
          <w:szCs w:val="20"/>
        </w:rPr>
      </w:pPr>
      <w:r w:rsidRPr="00E954A3">
        <w:rPr>
          <w:rFonts w:cs="Lucida Sans Unicode"/>
          <w:b/>
          <w:sz w:val="20"/>
          <w:szCs w:val="20"/>
        </w:rPr>
        <w:t>Cash Payments:</w:t>
      </w:r>
      <w:r>
        <w:rPr>
          <w:rFonts w:cs="Lucida Sans Unicode"/>
          <w:sz w:val="20"/>
          <w:szCs w:val="20"/>
        </w:rPr>
        <w:t xml:space="preserve"> </w:t>
      </w:r>
      <w:r w:rsidR="00C415D6" w:rsidRPr="00C415D6">
        <w:rPr>
          <w:rFonts w:cs="Lucida Sans Unicode"/>
          <w:sz w:val="20"/>
          <w:szCs w:val="20"/>
        </w:rPr>
        <w:t>All cash payments must be paid in US funds</w:t>
      </w:r>
      <w:r w:rsidR="00C415D6">
        <w:rPr>
          <w:rFonts w:cs="Lucida Sans Unicode"/>
          <w:sz w:val="20"/>
          <w:szCs w:val="20"/>
        </w:rPr>
        <w:t xml:space="preserve">. </w:t>
      </w:r>
    </w:p>
    <w:p w:rsidR="00E954A3" w:rsidRPr="00C415D6" w:rsidRDefault="00E954A3" w:rsidP="00E954A3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sz w:val="20"/>
          <w:szCs w:val="20"/>
        </w:rPr>
      </w:pPr>
      <w:r w:rsidRPr="00E954A3">
        <w:rPr>
          <w:rFonts w:cs="Lucida Sans Unicode"/>
          <w:b/>
          <w:sz w:val="20"/>
          <w:szCs w:val="20"/>
        </w:rPr>
        <w:t>Check Payments:</w:t>
      </w:r>
      <w:r>
        <w:rPr>
          <w:rFonts w:cs="Lucida Sans Unicode"/>
          <w:sz w:val="20"/>
          <w:szCs w:val="20"/>
        </w:rPr>
        <w:t xml:space="preserve"> </w:t>
      </w:r>
      <w:r w:rsidR="00C415D6">
        <w:rPr>
          <w:rFonts w:cs="Lucida Sans Unicode"/>
          <w:sz w:val="20"/>
          <w:szCs w:val="20"/>
        </w:rPr>
        <w:t>All</w:t>
      </w:r>
      <w:r w:rsidR="00C415D6" w:rsidRPr="00C415D6">
        <w:rPr>
          <w:rFonts w:cs="Lucida Sans Unicode"/>
          <w:sz w:val="20"/>
          <w:szCs w:val="20"/>
        </w:rPr>
        <w:t xml:space="preserve"> checks must be drafted from a US bank with an address in the USA printed on the check and a routing number printed on the bottom of the check. Seton Hill will not accept che</w:t>
      </w:r>
      <w:r>
        <w:rPr>
          <w:rFonts w:cs="Lucida Sans Unicode"/>
          <w:sz w:val="20"/>
          <w:szCs w:val="20"/>
        </w:rPr>
        <w:t xml:space="preserve">cks drawn on a non-US Bank, </w:t>
      </w:r>
      <w:r w:rsidR="00C415D6" w:rsidRPr="00C415D6">
        <w:rPr>
          <w:rFonts w:cs="Lucida Sans Unicode"/>
          <w:sz w:val="20"/>
          <w:szCs w:val="20"/>
        </w:rPr>
        <w:t xml:space="preserve">checks payable from funds that are not in US Dollars, </w:t>
      </w:r>
      <w:r>
        <w:rPr>
          <w:rFonts w:cs="Lucida Sans Unicode"/>
          <w:sz w:val="20"/>
          <w:szCs w:val="20"/>
        </w:rPr>
        <w:t>or</w:t>
      </w:r>
      <w:r w:rsidR="00C415D6" w:rsidRPr="00C415D6">
        <w:rPr>
          <w:rFonts w:cs="Lucida Sans Unicode"/>
          <w:sz w:val="20"/>
          <w:szCs w:val="20"/>
        </w:rPr>
        <w:t xml:space="preserve"> checks that do not have a routing number on the bottom. The date of the check </w:t>
      </w:r>
      <w:r>
        <w:rPr>
          <w:rFonts w:cs="Lucida Sans Unicode"/>
          <w:sz w:val="20"/>
          <w:szCs w:val="20"/>
        </w:rPr>
        <w:t>must be</w:t>
      </w:r>
      <w:r w:rsidR="00C415D6" w:rsidRPr="00C415D6">
        <w:rPr>
          <w:rFonts w:cs="Lucida Sans Unicode"/>
          <w:sz w:val="20"/>
          <w:szCs w:val="20"/>
        </w:rPr>
        <w:t xml:space="preserve"> written in conventional US date format of MM/DD/YYYY. </w:t>
      </w:r>
      <w:r w:rsidRPr="00C415D6">
        <w:rPr>
          <w:rFonts w:cs="Lucida Sans Unicode"/>
          <w:sz w:val="20"/>
          <w:szCs w:val="20"/>
        </w:rPr>
        <w:t>A $</w:t>
      </w:r>
      <w:r>
        <w:rPr>
          <w:rFonts w:cs="Lucida Sans Unicode"/>
          <w:sz w:val="20"/>
          <w:szCs w:val="20"/>
        </w:rPr>
        <w:t>50</w:t>
      </w:r>
      <w:r w:rsidRPr="00C415D6">
        <w:rPr>
          <w:rFonts w:cs="Lucida Sans Unicode"/>
          <w:sz w:val="20"/>
          <w:szCs w:val="20"/>
        </w:rPr>
        <w:t xml:space="preserve">.00 service fee will be assessed on all checks or ACH direct deposit payments that are returned for any reason (e.g. lack of sufficient funds, closed account, administrative hold). </w:t>
      </w:r>
      <w:r>
        <w:rPr>
          <w:rFonts w:cs="Lucida Sans Unicode"/>
          <w:sz w:val="20"/>
          <w:szCs w:val="20"/>
        </w:rPr>
        <w:t xml:space="preserve">Check payments for any past-due balance must be made at least 10 days prior to registration or graduation. </w:t>
      </w:r>
    </w:p>
    <w:p w:rsidR="00C415D6" w:rsidRPr="00C415D6" w:rsidRDefault="00E954A3" w:rsidP="00C415D6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sz w:val="20"/>
          <w:szCs w:val="20"/>
        </w:rPr>
      </w:pPr>
      <w:r w:rsidRPr="00E954A3">
        <w:rPr>
          <w:rFonts w:cs="Lucida Sans Unicode"/>
          <w:b/>
          <w:sz w:val="20"/>
          <w:szCs w:val="20"/>
        </w:rPr>
        <w:t>Credit Card Payments:</w:t>
      </w:r>
      <w:r>
        <w:rPr>
          <w:rFonts w:cs="Lucida Sans Unicode"/>
          <w:sz w:val="20"/>
          <w:szCs w:val="20"/>
        </w:rPr>
        <w:t xml:space="preserve"> </w:t>
      </w:r>
      <w:r w:rsidR="00C415D6" w:rsidRPr="00C415D6">
        <w:rPr>
          <w:rFonts w:cs="Lucida Sans Unicode"/>
          <w:sz w:val="20"/>
          <w:szCs w:val="20"/>
        </w:rPr>
        <w:t xml:space="preserve">Credit card payments can be made </w:t>
      </w:r>
      <w:r w:rsidR="00C415D6">
        <w:rPr>
          <w:rFonts w:cs="Lucida Sans Unicode"/>
          <w:sz w:val="20"/>
          <w:szCs w:val="20"/>
        </w:rPr>
        <w:t xml:space="preserve">in person in the Office of Financial Services &amp; the Registrar, </w:t>
      </w:r>
      <w:r w:rsidR="00C415D6" w:rsidRPr="00C415D6">
        <w:rPr>
          <w:rFonts w:cs="Lucida Sans Unicode"/>
          <w:sz w:val="20"/>
          <w:szCs w:val="20"/>
        </w:rPr>
        <w:t>over the phone</w:t>
      </w:r>
      <w:r w:rsidR="00C415D6">
        <w:rPr>
          <w:rFonts w:cs="Lucida Sans Unicode"/>
          <w:sz w:val="20"/>
          <w:szCs w:val="20"/>
        </w:rPr>
        <w:t xml:space="preserve"> at (</w:t>
      </w:r>
      <w:proofErr w:type="gramStart"/>
      <w:r w:rsidR="00C415D6">
        <w:rPr>
          <w:rFonts w:cs="Lucida Sans Unicode"/>
          <w:sz w:val="20"/>
          <w:szCs w:val="20"/>
        </w:rPr>
        <w:t>724)830</w:t>
      </w:r>
      <w:proofErr w:type="gramEnd"/>
      <w:r w:rsidR="00C415D6">
        <w:rPr>
          <w:rFonts w:cs="Lucida Sans Unicode"/>
          <w:sz w:val="20"/>
          <w:szCs w:val="20"/>
        </w:rPr>
        <w:t>-1010,</w:t>
      </w:r>
      <w:r w:rsidR="00C415D6" w:rsidRPr="00C415D6">
        <w:rPr>
          <w:rFonts w:cs="Lucida Sans Unicode"/>
          <w:sz w:val="20"/>
          <w:szCs w:val="20"/>
        </w:rPr>
        <w:t xml:space="preserve"> or </w:t>
      </w:r>
      <w:r w:rsidR="00C415D6">
        <w:rPr>
          <w:rFonts w:cs="Lucida Sans Unicode"/>
          <w:sz w:val="20"/>
          <w:szCs w:val="20"/>
        </w:rPr>
        <w:t xml:space="preserve">online at </w:t>
      </w:r>
      <w:hyperlink r:id="rId7" w:history="1">
        <w:r w:rsidR="00C415D6" w:rsidRPr="00C415D6">
          <w:rPr>
            <w:rStyle w:val="Hyperlink"/>
            <w:rFonts w:cs="Lucida Sans Unicode"/>
            <w:sz w:val="20"/>
            <w:szCs w:val="20"/>
          </w:rPr>
          <w:t>http://www.setonhill.edu/pay</w:t>
        </w:r>
      </w:hyperlink>
      <w:r w:rsidR="00C415D6">
        <w:rPr>
          <w:rFonts w:cs="Lucida Sans Unicode"/>
          <w:sz w:val="20"/>
          <w:szCs w:val="20"/>
        </w:rPr>
        <w:t>.</w:t>
      </w:r>
      <w:r w:rsidR="00C415D6" w:rsidRPr="00C415D6">
        <w:rPr>
          <w:rFonts w:cs="Lucida Sans Unicode"/>
          <w:sz w:val="20"/>
          <w:szCs w:val="20"/>
        </w:rPr>
        <w:t xml:space="preserve"> Seton Hill accepts Visa, Master Card, Discover, Diners Club, JCB, or American Express. </w:t>
      </w:r>
    </w:p>
    <w:p w:rsidR="00C415D6" w:rsidRPr="00C415D6" w:rsidRDefault="00E954A3" w:rsidP="00C415D6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sz w:val="20"/>
          <w:szCs w:val="20"/>
        </w:rPr>
      </w:pPr>
      <w:r>
        <w:rPr>
          <w:rFonts w:cs="Lucida Sans Unicode"/>
          <w:b/>
          <w:sz w:val="20"/>
          <w:szCs w:val="20"/>
        </w:rPr>
        <w:t>Wire T</w:t>
      </w:r>
      <w:r w:rsidR="00C415D6" w:rsidRPr="00E954A3">
        <w:rPr>
          <w:rFonts w:cs="Lucida Sans Unicode"/>
          <w:b/>
          <w:sz w:val="20"/>
          <w:szCs w:val="20"/>
        </w:rPr>
        <w:t>ransfers,</w:t>
      </w:r>
      <w:r>
        <w:rPr>
          <w:rFonts w:cs="Lucida Sans Unicode"/>
          <w:b/>
          <w:sz w:val="20"/>
          <w:szCs w:val="20"/>
        </w:rPr>
        <w:t xml:space="preserve"> D</w:t>
      </w:r>
      <w:r w:rsidR="00C415D6" w:rsidRPr="00E954A3">
        <w:rPr>
          <w:rFonts w:cs="Lucida Sans Unicode"/>
          <w:b/>
          <w:sz w:val="20"/>
          <w:szCs w:val="20"/>
        </w:rPr>
        <w:t>omestic</w:t>
      </w:r>
      <w:r>
        <w:rPr>
          <w:rFonts w:cs="Lucida Sans Unicode"/>
          <w:b/>
          <w:sz w:val="20"/>
          <w:szCs w:val="20"/>
        </w:rPr>
        <w:t xml:space="preserve"> and I</w:t>
      </w:r>
      <w:r w:rsidR="00C415D6" w:rsidRPr="00E954A3">
        <w:rPr>
          <w:rFonts w:cs="Lucida Sans Unicode"/>
          <w:b/>
          <w:sz w:val="20"/>
          <w:szCs w:val="20"/>
        </w:rPr>
        <w:t>nternational:</w:t>
      </w:r>
      <w:r w:rsidR="00C415D6" w:rsidRPr="00C415D6">
        <w:rPr>
          <w:rFonts w:cs="Lucida Sans Unicode"/>
          <w:sz w:val="20"/>
          <w:szCs w:val="20"/>
        </w:rPr>
        <w:t xml:space="preserve"> </w:t>
      </w:r>
      <w:r w:rsidR="00C415D6">
        <w:rPr>
          <w:rFonts w:cs="Lucida Sans Unicode"/>
          <w:sz w:val="20"/>
          <w:szCs w:val="20"/>
        </w:rPr>
        <w:t>Please call the Office of Financial Services</w:t>
      </w:r>
      <w:r w:rsidR="00C415D6" w:rsidRPr="00C415D6">
        <w:rPr>
          <w:rFonts w:cs="Lucida Sans Unicode"/>
          <w:sz w:val="20"/>
          <w:szCs w:val="20"/>
        </w:rPr>
        <w:t xml:space="preserve"> at 724-830-</w:t>
      </w:r>
      <w:r w:rsidR="00C415D6">
        <w:rPr>
          <w:rFonts w:cs="Lucida Sans Unicode"/>
          <w:sz w:val="20"/>
          <w:szCs w:val="20"/>
        </w:rPr>
        <w:t>1010</w:t>
      </w:r>
      <w:r w:rsidR="00C415D6" w:rsidRPr="00C415D6">
        <w:rPr>
          <w:rFonts w:cs="Lucida Sans Unicode"/>
          <w:sz w:val="20"/>
          <w:szCs w:val="20"/>
        </w:rPr>
        <w:t xml:space="preserve"> for more information</w:t>
      </w:r>
      <w:r>
        <w:rPr>
          <w:rFonts w:cs="Lucida Sans Unicode"/>
          <w:sz w:val="20"/>
          <w:szCs w:val="20"/>
        </w:rPr>
        <w:t xml:space="preserve"> regarding wire transfers</w:t>
      </w:r>
      <w:r w:rsidR="00C415D6" w:rsidRPr="00C415D6">
        <w:rPr>
          <w:rFonts w:cs="Lucida Sans Unicode"/>
          <w:sz w:val="20"/>
          <w:szCs w:val="20"/>
        </w:rPr>
        <w:t xml:space="preserve">. </w:t>
      </w:r>
    </w:p>
    <w:p w:rsidR="00C415D6" w:rsidRPr="00C415D6" w:rsidRDefault="00E954A3" w:rsidP="00C415D6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sz w:val="20"/>
          <w:szCs w:val="20"/>
        </w:rPr>
      </w:pPr>
      <w:r w:rsidRPr="00E954A3">
        <w:rPr>
          <w:rFonts w:cs="Lucida Sans Unicode"/>
          <w:b/>
          <w:sz w:val="20"/>
          <w:szCs w:val="20"/>
        </w:rPr>
        <w:t>Conversion Rates:</w:t>
      </w:r>
      <w:r>
        <w:rPr>
          <w:rFonts w:cs="Lucida Sans Unicode"/>
          <w:sz w:val="20"/>
          <w:szCs w:val="20"/>
        </w:rPr>
        <w:t xml:space="preserve"> </w:t>
      </w:r>
      <w:r w:rsidR="00C415D6" w:rsidRPr="00C415D6">
        <w:rPr>
          <w:rFonts w:cs="Lucida Sans Unicode"/>
          <w:sz w:val="20"/>
          <w:szCs w:val="20"/>
        </w:rPr>
        <w:t xml:space="preserve">Seton Hill </w:t>
      </w:r>
      <w:r>
        <w:rPr>
          <w:rFonts w:cs="Lucida Sans Unicode"/>
          <w:sz w:val="20"/>
          <w:szCs w:val="20"/>
        </w:rPr>
        <w:t xml:space="preserve">University </w:t>
      </w:r>
      <w:r w:rsidR="00C415D6" w:rsidRPr="00C415D6">
        <w:rPr>
          <w:rFonts w:cs="Lucida Sans Unicode"/>
          <w:sz w:val="20"/>
          <w:szCs w:val="20"/>
        </w:rPr>
        <w:t>is not responsible for any currency conversion rates</w:t>
      </w:r>
      <w:r>
        <w:rPr>
          <w:rFonts w:cs="Lucida Sans Unicode"/>
          <w:sz w:val="20"/>
          <w:szCs w:val="20"/>
        </w:rPr>
        <w:t xml:space="preserve"> or fees</w:t>
      </w:r>
      <w:r w:rsidR="00C415D6" w:rsidRPr="00C415D6">
        <w:rPr>
          <w:rFonts w:cs="Lucida Sans Unicode"/>
          <w:sz w:val="20"/>
          <w:szCs w:val="20"/>
        </w:rPr>
        <w:t xml:space="preserve"> incurred if the payment is made with a non-US credit card or by international bank wire transfers. </w:t>
      </w:r>
    </w:p>
    <w:p w:rsidR="00C415D6" w:rsidRPr="00C415D6" w:rsidRDefault="00E954A3" w:rsidP="00C415D6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sz w:val="20"/>
          <w:szCs w:val="20"/>
        </w:rPr>
      </w:pPr>
      <w:r w:rsidRPr="00E954A3">
        <w:rPr>
          <w:rFonts w:cs="Lucida Sans Unicode"/>
          <w:b/>
          <w:sz w:val="20"/>
          <w:szCs w:val="20"/>
        </w:rPr>
        <w:t>Refunds:</w:t>
      </w:r>
      <w:r>
        <w:rPr>
          <w:rFonts w:cs="Lucida Sans Unicode"/>
          <w:sz w:val="20"/>
          <w:szCs w:val="20"/>
        </w:rPr>
        <w:t xml:space="preserve"> </w:t>
      </w:r>
      <w:r w:rsidR="00C415D6" w:rsidRPr="00C415D6">
        <w:rPr>
          <w:rFonts w:cs="Lucida Sans Unicode"/>
          <w:sz w:val="20"/>
          <w:szCs w:val="20"/>
        </w:rPr>
        <w:t xml:space="preserve">Refunds to registered students </w:t>
      </w:r>
      <w:r>
        <w:rPr>
          <w:rFonts w:cs="Lucida Sans Unicode"/>
          <w:sz w:val="20"/>
          <w:szCs w:val="20"/>
        </w:rPr>
        <w:t>with a</w:t>
      </w:r>
      <w:r w:rsidR="00C415D6" w:rsidRPr="00C415D6">
        <w:rPr>
          <w:rFonts w:cs="Lucida Sans Unicode"/>
          <w:sz w:val="20"/>
          <w:szCs w:val="20"/>
        </w:rPr>
        <w:t xml:space="preserve"> credit balance on their account</w:t>
      </w:r>
      <w:r w:rsidR="00C415D6">
        <w:rPr>
          <w:rFonts w:cs="Lucida Sans Unicode"/>
          <w:sz w:val="20"/>
          <w:szCs w:val="20"/>
        </w:rPr>
        <w:t>s</w:t>
      </w:r>
      <w:r w:rsidR="00C415D6" w:rsidRPr="00C415D6">
        <w:rPr>
          <w:rFonts w:cs="Lucida Sans Unicode"/>
          <w:sz w:val="20"/>
          <w:szCs w:val="20"/>
        </w:rPr>
        <w:t xml:space="preserve"> will be processed after charges are posted for the semester. Charges are not posted until after the last day of the drop/add period. </w:t>
      </w:r>
      <w:bookmarkStart w:id="0" w:name="_GoBack"/>
      <w:bookmarkEnd w:id="0"/>
    </w:p>
    <w:p w:rsidR="00E24262" w:rsidRPr="00C415D6" w:rsidRDefault="00E24262">
      <w:pPr>
        <w:rPr>
          <w:sz w:val="20"/>
          <w:szCs w:val="20"/>
        </w:rPr>
      </w:pPr>
    </w:p>
    <w:sectPr w:rsidR="00E24262" w:rsidRPr="00C415D6" w:rsidSect="00C415D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4A3" w:rsidRDefault="00E954A3" w:rsidP="00C415D6">
      <w:r>
        <w:separator/>
      </w:r>
    </w:p>
  </w:endnote>
  <w:endnote w:type="continuationSeparator" w:id="0">
    <w:p w:rsidR="00E954A3" w:rsidRDefault="00E954A3" w:rsidP="00C4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4A3" w:rsidRDefault="00E954A3" w:rsidP="00C415D6">
      <w:r>
        <w:separator/>
      </w:r>
    </w:p>
  </w:footnote>
  <w:footnote w:type="continuationSeparator" w:id="0">
    <w:p w:rsidR="00E954A3" w:rsidRDefault="00E954A3" w:rsidP="00C415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A3" w:rsidRDefault="00E954A3" w:rsidP="00C415D6">
    <w:pPr>
      <w:pStyle w:val="Header"/>
      <w:jc w:val="center"/>
    </w:pPr>
    <w:r>
      <w:rPr>
        <w:rFonts w:ascii="Lucida Sans Unicode" w:hAnsi="Lucida Sans Unicode"/>
        <w:b/>
        <w:noProof/>
        <w:sz w:val="18"/>
        <w:szCs w:val="18"/>
      </w:rPr>
      <w:drawing>
        <wp:inline distT="0" distB="0" distL="0" distR="0" wp14:anchorId="0DEFE000" wp14:editId="46710EFB">
          <wp:extent cx="2325370" cy="1398905"/>
          <wp:effectExtent l="0" t="0" r="1143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1398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D6"/>
    <w:rsid w:val="0036293D"/>
    <w:rsid w:val="003979F9"/>
    <w:rsid w:val="00C415D6"/>
    <w:rsid w:val="00E24262"/>
    <w:rsid w:val="00E9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05D8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5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5D6"/>
  </w:style>
  <w:style w:type="paragraph" w:styleId="Footer">
    <w:name w:val="footer"/>
    <w:basedOn w:val="Normal"/>
    <w:link w:val="FooterChar"/>
    <w:uiPriority w:val="99"/>
    <w:unhideWhenUsed/>
    <w:rsid w:val="00C415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5D6"/>
  </w:style>
  <w:style w:type="paragraph" w:styleId="BalloonText">
    <w:name w:val="Balloon Text"/>
    <w:basedOn w:val="Normal"/>
    <w:link w:val="BalloonTextChar"/>
    <w:uiPriority w:val="99"/>
    <w:semiHidden/>
    <w:unhideWhenUsed/>
    <w:rsid w:val="00C415D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D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5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5D6"/>
  </w:style>
  <w:style w:type="paragraph" w:styleId="Footer">
    <w:name w:val="footer"/>
    <w:basedOn w:val="Normal"/>
    <w:link w:val="FooterChar"/>
    <w:uiPriority w:val="99"/>
    <w:unhideWhenUsed/>
    <w:rsid w:val="00C415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5D6"/>
  </w:style>
  <w:style w:type="paragraph" w:styleId="BalloonText">
    <w:name w:val="Balloon Text"/>
    <w:basedOn w:val="Normal"/>
    <w:link w:val="BalloonTextChar"/>
    <w:uiPriority w:val="99"/>
    <w:semiHidden/>
    <w:unhideWhenUsed/>
    <w:rsid w:val="00C415D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D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etonhill.edu/pay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284</Words>
  <Characters>1620</Characters>
  <Application>Microsoft Macintosh Word</Application>
  <DocSecurity>0</DocSecurity>
  <Lines>13</Lines>
  <Paragraphs>3</Paragraphs>
  <ScaleCrop>false</ScaleCrop>
  <Company>Seton Hill University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Seton Hill User</dc:creator>
  <cp:keywords/>
  <dc:description/>
  <cp:lastModifiedBy>Seton Hill User</cp:lastModifiedBy>
  <cp:revision>1</cp:revision>
  <dcterms:created xsi:type="dcterms:W3CDTF">2018-03-28T17:54:00Z</dcterms:created>
  <dcterms:modified xsi:type="dcterms:W3CDTF">2018-03-28T18:21:00Z</dcterms:modified>
</cp:coreProperties>
</file>